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0D" w:rsidRPr="00EC36E8" w:rsidRDefault="00AE460D" w:rsidP="00AE460D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10</w:t>
      </w:r>
    </w:p>
    <w:p w:rsidR="00AE460D" w:rsidRDefault="00AE460D" w:rsidP="00AE460D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AE460D" w:rsidRPr="00EC36E8" w:rsidRDefault="00AE460D" w:rsidP="00AE460D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AE460D" w:rsidRPr="00EC36E8" w:rsidRDefault="00AE460D" w:rsidP="00AE460D"/>
    <w:p w:rsidR="00AE460D" w:rsidRDefault="00AE460D" w:rsidP="00AE460D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SPRAWOZDANIE ROCZNE OPIEKUNA PRAKTYK</w:t>
      </w:r>
    </w:p>
    <w:p w:rsidR="00AE460D" w:rsidRPr="00EC36E8" w:rsidRDefault="00AE460D" w:rsidP="00AE46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AE460D" w:rsidRPr="00EC36E8" w:rsidTr="002C001E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AE460D" w:rsidRPr="00EC36E8" w:rsidRDefault="00AE460D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AE460D" w:rsidRPr="00EC36E8" w:rsidTr="002C001E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AE460D" w:rsidRPr="00EC36E8" w:rsidRDefault="00AE460D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AE460D" w:rsidRPr="00EC36E8" w:rsidRDefault="00AE460D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AE460D" w:rsidRPr="00EC36E8" w:rsidRDefault="00AE460D" w:rsidP="00AE460D"/>
    <w:p w:rsidR="00AE460D" w:rsidRPr="00EC36E8" w:rsidRDefault="00AE460D" w:rsidP="00AE460D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1"/>
        <w:gridCol w:w="5557"/>
        <w:gridCol w:w="2268"/>
      </w:tblGrid>
      <w:tr w:rsidR="00AE460D" w:rsidRPr="00EC36E8" w:rsidTr="002C001E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  <w:r w:rsidRPr="00EC36E8">
              <w:rPr>
                <w:rFonts w:cs="Arial"/>
                <w:color w:val="000000"/>
                <w:szCs w:val="20"/>
              </w:rPr>
              <w:br/>
            </w:r>
            <w:r w:rsidRPr="00EC36E8">
              <w:rPr>
                <w:rFonts w:cs="Arial"/>
                <w:color w:val="000000"/>
                <w:sz w:val="16"/>
                <w:szCs w:val="16"/>
              </w:rPr>
              <w:t>(właściwe zakreślić)</w:t>
            </w:r>
          </w:p>
        </w:tc>
      </w:tr>
      <w:tr w:rsidR="00AE460D" w:rsidRPr="00B75519" w:rsidTr="002C001E">
        <w:trPr>
          <w:trHeight w:val="14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Sugestie (poprawa jakości koncepcji lub organizacji praktyk)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0D" w:rsidRDefault="00AE460D" w:rsidP="002C001E">
            <w:pPr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TEO     </w:t>
            </w:r>
            <w:proofErr w:type="spellStart"/>
            <w:r>
              <w:rPr>
                <w:color w:val="000000"/>
                <w:lang w:val="en-GB"/>
              </w:rPr>
              <w:t>k</w:t>
            </w:r>
            <w:r w:rsidRPr="0055066E">
              <w:rPr>
                <w:color w:val="000000"/>
                <w:lang w:val="en-GB"/>
              </w:rPr>
              <w:t>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AE460D" w:rsidRDefault="00AE460D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AE460D" w:rsidRPr="0055066E" w:rsidRDefault="00AE460D" w:rsidP="002C001E">
            <w:pPr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AE460D" w:rsidRPr="00B75519" w:rsidTr="002C001E">
        <w:trPr>
          <w:trHeight w:val="14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Zauważone trudności bądź nieprawidłowości, których rozwiązanie leży w kompetencjach kierownika praktyk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Default="00AE460D" w:rsidP="002C001E">
            <w:pPr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TEO     </w:t>
            </w:r>
            <w:proofErr w:type="spellStart"/>
            <w:r>
              <w:rPr>
                <w:color w:val="000000"/>
                <w:lang w:val="en-GB"/>
              </w:rPr>
              <w:t>k</w:t>
            </w:r>
            <w:r w:rsidRPr="0055066E">
              <w:rPr>
                <w:color w:val="000000"/>
                <w:lang w:val="en-GB"/>
              </w:rPr>
              <w:t>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AE460D" w:rsidRDefault="00AE460D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AE460D" w:rsidRPr="0055066E" w:rsidRDefault="00AE460D" w:rsidP="002C001E">
            <w:pPr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AE460D" w:rsidRPr="00B75519" w:rsidTr="002C001E">
        <w:trPr>
          <w:trHeight w:val="14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Zauważone trudności bądź nieprawidłowości, których rozwiązanie wymaga decyzji wydziałowych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Default="00AE460D" w:rsidP="002C001E">
            <w:pPr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TEO     </w:t>
            </w:r>
            <w:proofErr w:type="spellStart"/>
            <w:r>
              <w:rPr>
                <w:color w:val="000000"/>
                <w:lang w:val="en-GB"/>
              </w:rPr>
              <w:t>k</w:t>
            </w:r>
            <w:r w:rsidRPr="0055066E">
              <w:rPr>
                <w:color w:val="000000"/>
                <w:lang w:val="en-GB"/>
              </w:rPr>
              <w:t>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AE460D" w:rsidRDefault="00AE460D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AE460D" w:rsidRPr="0055066E" w:rsidRDefault="00AE460D" w:rsidP="002C001E">
            <w:pPr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AE460D" w:rsidRPr="00EC36E8" w:rsidTr="002C001E">
        <w:trPr>
          <w:trHeight w:val="14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Uwagi o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C36E8">
              <w:rPr>
                <w:rFonts w:cs="Arial"/>
                <w:color w:val="000000"/>
                <w:szCs w:val="20"/>
              </w:rPr>
              <w:t>funkcjonowaniu wewnętrznego systemu zapewnienia jakości kształcenia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</w:tr>
    </w:tbl>
    <w:p w:rsidR="00AE460D" w:rsidRPr="00EC36E8" w:rsidRDefault="00AE460D" w:rsidP="00AE460D"/>
    <w:p w:rsidR="00AE460D" w:rsidRPr="00EC36E8" w:rsidRDefault="00AE460D" w:rsidP="00AE460D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2. Hospitacje praktyk zawodowych: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3969"/>
      </w:tblGrid>
      <w:tr w:rsidR="00AE460D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Imię i nazwisko hospitowanego*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hospitacji</w:t>
            </w:r>
          </w:p>
        </w:tc>
      </w:tr>
      <w:tr w:rsidR="00AE460D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</w:tr>
      <w:tr w:rsidR="00AE460D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</w:tr>
      <w:tr w:rsidR="00AE460D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</w:tr>
      <w:tr w:rsidR="00AE460D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</w:tr>
      <w:tr w:rsidR="00AE460D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</w:tr>
      <w:tr w:rsidR="00AE460D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</w:rPr>
            </w:pPr>
          </w:p>
        </w:tc>
      </w:tr>
    </w:tbl>
    <w:p w:rsidR="00AE460D" w:rsidRPr="00EC36E8" w:rsidRDefault="00AE460D" w:rsidP="00AE460D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Do protokołu należy dołączyć kserokopie protokołu hospitacji praktyk zawodowych.</w:t>
      </w:r>
    </w:p>
    <w:p w:rsidR="00AE460D" w:rsidRPr="00EC36E8" w:rsidRDefault="00AE460D" w:rsidP="00AE460D"/>
    <w:p w:rsidR="00AE460D" w:rsidRPr="00EC36E8" w:rsidRDefault="00AE460D" w:rsidP="00AE460D">
      <w:pPr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3. Sposób realizacji wskazań podmiotów nadrzędnych:</w:t>
      </w:r>
    </w:p>
    <w:p w:rsidR="00AE460D" w:rsidRPr="00E21A5F" w:rsidRDefault="00AE460D" w:rsidP="00AE460D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AE460D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Pr="00EC36E8" w:rsidRDefault="00AE460D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Default="00AE460D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AE460D" w:rsidRPr="00307C7D" w:rsidRDefault="00AE460D" w:rsidP="002C001E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AE460D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AE460D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AE460D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AE460D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0D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AE460D" w:rsidRPr="00EC36E8" w:rsidRDefault="00AE460D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AE460D" w:rsidRPr="00307C7D" w:rsidRDefault="00AE460D" w:rsidP="00AE460D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</w:p>
    <w:p w:rsidR="00332070" w:rsidRPr="00AE460D" w:rsidRDefault="00332070" w:rsidP="00AE460D"/>
    <w:sectPr w:rsidR="00332070" w:rsidRPr="00AE460D" w:rsidSect="00AE460D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60"/>
    <w:rsid w:val="00332070"/>
    <w:rsid w:val="00AE460D"/>
    <w:rsid w:val="00CD4760"/>
    <w:rsid w:val="00D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7370-209A-4CE8-9B34-14964F2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60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A7397FDB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2</cp:revision>
  <dcterms:created xsi:type="dcterms:W3CDTF">2019-12-20T08:59:00Z</dcterms:created>
  <dcterms:modified xsi:type="dcterms:W3CDTF">2019-12-20T08:59:00Z</dcterms:modified>
</cp:coreProperties>
</file>